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B3" w:rsidRPr="005539B3" w:rsidRDefault="005539B3" w:rsidP="00FE35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44973551"/>
      <w:r w:rsidRPr="005539B3">
        <w:rPr>
          <w:rStyle w:val="rynqvb"/>
          <w:rFonts w:ascii="Times New Roman" w:hAnsi="Times New Roman" w:cs="Times New Roman"/>
          <w:b/>
          <w:color w:val="FF0000"/>
          <w:sz w:val="24"/>
          <w:szCs w:val="24"/>
          <w:lang w:val="en"/>
        </w:rPr>
        <w:t xml:space="preserve">Editorial requirements for article publication in </w:t>
      </w:r>
    </w:p>
    <w:p w:rsidR="00FE3542" w:rsidRDefault="00FE3542" w:rsidP="00FE3542">
      <w:pPr>
        <w:spacing w:after="0" w:line="240" w:lineRule="auto"/>
        <w:jc w:val="center"/>
        <w:rPr>
          <w:rStyle w:val="Pogrubienie"/>
          <w:rFonts w:ascii="Times New Roman" w:hAnsi="Times New Roman"/>
          <w:i/>
          <w:iCs/>
          <w:color w:val="FF0000"/>
          <w:sz w:val="24"/>
          <w:szCs w:val="24"/>
        </w:rPr>
      </w:pPr>
      <w:r w:rsidRPr="00FE3542">
        <w:rPr>
          <w:rStyle w:val="Pogrubienie"/>
          <w:rFonts w:ascii="Times New Roman" w:hAnsi="Times New Roman"/>
          <w:i/>
          <w:iCs/>
          <w:color w:val="FF0000"/>
          <w:sz w:val="24"/>
          <w:szCs w:val="24"/>
        </w:rPr>
        <w:t xml:space="preserve">Acta </w:t>
      </w:r>
      <w:proofErr w:type="spellStart"/>
      <w:r w:rsidRPr="00FE3542">
        <w:rPr>
          <w:rStyle w:val="Pogrubienie"/>
          <w:rFonts w:ascii="Times New Roman" w:hAnsi="Times New Roman"/>
          <w:i/>
          <w:iCs/>
          <w:color w:val="FF0000"/>
          <w:sz w:val="24"/>
          <w:szCs w:val="24"/>
        </w:rPr>
        <w:t>Scientiarum</w:t>
      </w:r>
      <w:proofErr w:type="spellEnd"/>
      <w:r w:rsidRPr="00FE3542">
        <w:rPr>
          <w:rStyle w:val="Pogrubienie"/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FE3542">
        <w:rPr>
          <w:rStyle w:val="Pogrubienie"/>
          <w:rFonts w:ascii="Times New Roman" w:hAnsi="Times New Roman"/>
          <w:i/>
          <w:iCs/>
          <w:color w:val="FF0000"/>
          <w:sz w:val="24"/>
          <w:szCs w:val="24"/>
        </w:rPr>
        <w:t>Polonorum</w:t>
      </w:r>
      <w:proofErr w:type="spellEnd"/>
      <w:r w:rsidRPr="00FE3542">
        <w:rPr>
          <w:rStyle w:val="Pogrubienie"/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FE3542">
        <w:rPr>
          <w:rStyle w:val="Pogrubienie"/>
          <w:rFonts w:ascii="Times New Roman" w:hAnsi="Times New Roman"/>
          <w:i/>
          <w:iCs/>
          <w:color w:val="FF0000"/>
          <w:sz w:val="24"/>
          <w:szCs w:val="24"/>
        </w:rPr>
        <w:t>Oeconomia</w:t>
      </w:r>
      <w:bookmarkEnd w:id="0"/>
      <w:proofErr w:type="spellEnd"/>
    </w:p>
    <w:p w:rsidR="005539B3" w:rsidRDefault="005539B3" w:rsidP="00FE35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requirements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elaboration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Length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figures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photographs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exceed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A-4 format.</w:t>
      </w:r>
      <w:r w:rsidR="00FE3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Materials to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published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Acta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Sci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Pol.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accordance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rules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publishing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binding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publishing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given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series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Journal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35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Style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documents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typed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Times New Roman 12 point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font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1.5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space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between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lines.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Setting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special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typeface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allowed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e.g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italic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bold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but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without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underlining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letters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words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sentences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Size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figures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cannot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exceed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B-5 format (12.5 × 19.5 cm);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descriptions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typed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Times New Roman 9 point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font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content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points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single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space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possible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without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vertical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lines,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table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format – doc.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rtf.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Paper </w:t>
      </w: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structure</w:t>
      </w:r>
      <w:proofErr w:type="spellEnd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Title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Abstract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Aim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Methods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Results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, 4. 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Conclusions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originality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 250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words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Key</w:t>
      </w:r>
      <w:proofErr w:type="spellEnd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3-6. 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JEL </w:t>
      </w: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Codes</w:t>
      </w:r>
      <w:proofErr w:type="spellEnd"/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Text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introduction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aim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hypothesis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methods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results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discussion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conclusions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limitations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orignality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future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research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directions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Title</w:t>
      </w:r>
      <w:proofErr w:type="spellEnd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abstract</w:t>
      </w:r>
      <w:proofErr w:type="spellEnd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key</w:t>
      </w:r>
      <w:proofErr w:type="spellEnd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words</w:t>
      </w:r>
      <w:proofErr w:type="spellEnd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</w:t>
      </w:r>
      <w:proofErr w:type="spellStart"/>
      <w:r w:rsidRPr="009968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Polish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 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Polish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speaker,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translation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will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editors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Titles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content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captions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figures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legends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must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English,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while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tables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figures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with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Arabic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numerals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Units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spelling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international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 system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binding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e.g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g·dm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–3 (and not g/dm3).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when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referring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publications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other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surname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provided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brackets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[Kowalski and Lewandowski 2000, Lewandowski 2001, Zalewski et al. 2001],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according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Kowalski [2000]...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list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presented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alphabetically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following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way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author’s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’)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surname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initials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first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names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publication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if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there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more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than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the same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published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given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after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year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necessary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mark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particular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items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a, b, c etc.;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title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bibliographical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abbreviation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publishing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house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place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publication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volume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issue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periodic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book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series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For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example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Chełkowski, Z. (1966). Introdukcja troci do rzeki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Gowienicy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Introduction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brown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trout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into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Gowienica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river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). Gosp. Ryb., 1(2), 18–19.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Greń, J., Kowalski, Z. (1972). Statystyka matematyczna.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Matematical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statistics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). PWN, Warszawa.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Pisulewski, P.,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Strzetelski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J., Antoniewicz, A. (2009). Podstawowe założenia IZ PIB-INRA norm żywienia przeżuwaczy (Basic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objectives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nutritional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ruminants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IZ PIB-INRA). [In:] J.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Strzetelski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(Ed.), IZ PIB-INRA. Normy żywienia przeżuwaczy. Wartość pokarmowa francuskich i krajowych pasz dla przeżuwaczy. Wyd. IZ PIB, Kraków, 11–20.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Patkowska, E., Konopiński, M. (2008a).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Pathogenicity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soil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-borne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microorganisms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scorzonera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seedlings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Scorzonera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hispanica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L.). Folia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Horticul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., 20(1), 31–42.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Patkowska, E., Konopiński, M. (2008b).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Pathogenicity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selected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soil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-borne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fungi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seedlings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root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chicory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Cichorium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intybus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var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sativum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Bisch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Veg.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Crops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Res. Bull., 69, 81–92.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Turski, W. (1972). Projektowanie oprogramowania systemów liczących. (Software design of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computing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Mat.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konf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 Projektowanie maszyn i systemów cyfrowych. Warszawa 2–5 czerwca 1971. PWN, Warszawa, 132–139.</w:t>
      </w:r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Submission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Procedure</w:t>
      </w:r>
      <w:proofErr w:type="spellEnd"/>
    </w:p>
    <w:p w:rsidR="009968BD" w:rsidRPr="009968BD" w:rsidRDefault="009968BD" w:rsidP="009968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first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submits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signed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declaration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attachment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under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Statements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to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publishers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stating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his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her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intention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offer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article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Then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sends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article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editorial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After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he/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receives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sends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editorial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copy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editorial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reviewer’s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comments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corrected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copy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paper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including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electronic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carrier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diskette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CD, USB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flashdrive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e-mail) and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response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reviewer’s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editor’s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comments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main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publication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abstract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text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article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proper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saved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one file.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editorial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reserves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right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make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cuts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corrections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and to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suggest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changes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substantive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supplementations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agreed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with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author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The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graphic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material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figures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diagrams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charts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should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prepared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sent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 a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separate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electronic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file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source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files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made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programs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working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Windows environment (</w:t>
      </w:r>
      <w:proofErr w:type="spellStart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e.g</w:t>
      </w:r>
      <w:proofErr w:type="spellEnd"/>
      <w:r w:rsidRPr="009968BD">
        <w:rPr>
          <w:rFonts w:ascii="Times New Roman" w:eastAsia="Times New Roman" w:hAnsi="Times New Roman" w:cs="Times New Roman"/>
          <w:sz w:val="24"/>
          <w:szCs w:val="24"/>
          <w:lang w:eastAsia="pl-PL"/>
        </w:rPr>
        <w:t>. in Excel, Corel Draw, Photoshop etc.).</w:t>
      </w:r>
    </w:p>
    <w:p w:rsidR="009968BD" w:rsidRPr="009968BD" w:rsidRDefault="009968BD" w:rsidP="009968BD">
      <w:pPr>
        <w:jc w:val="both"/>
        <w:rPr>
          <w:sz w:val="24"/>
          <w:szCs w:val="24"/>
        </w:rPr>
      </w:pPr>
    </w:p>
    <w:sectPr w:rsidR="009968BD" w:rsidRPr="00996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BD"/>
    <w:rsid w:val="005539B3"/>
    <w:rsid w:val="009968B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F832"/>
  <w15:chartTrackingRefBased/>
  <w15:docId w15:val="{8B93039B-EBB3-429C-B918-40D08731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3542"/>
    <w:rPr>
      <w:b/>
      <w:bCs/>
    </w:rPr>
  </w:style>
  <w:style w:type="character" w:customStyle="1" w:styleId="rynqvb">
    <w:name w:val="rynqvb"/>
    <w:basedOn w:val="Domylnaczcionkaakapitu"/>
    <w:rsid w:val="0055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Wasilewski</dc:creator>
  <cp:keywords/>
  <dc:description/>
  <cp:lastModifiedBy>Mirosław Wasilewski</cp:lastModifiedBy>
  <cp:revision>3</cp:revision>
  <dcterms:created xsi:type="dcterms:W3CDTF">2023-09-09T06:56:00Z</dcterms:created>
  <dcterms:modified xsi:type="dcterms:W3CDTF">2023-09-09T17:45:00Z</dcterms:modified>
</cp:coreProperties>
</file>